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3" w:rsidRPr="009F603D" w:rsidRDefault="009F603D" w:rsidP="00F00F0E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9F603D">
        <w:rPr>
          <w:rFonts w:ascii="Arial" w:hAnsi="Arial" w:cs="Arial"/>
          <w:sz w:val="20"/>
          <w:szCs w:val="20"/>
          <w:lang w:val="en-US"/>
        </w:rPr>
        <w:t>Please complete this appendix for each site. In case of similarity, several sites can also be recorded on one appendix.</w:t>
      </w:r>
      <w:r w:rsidR="00F00F0E">
        <w:rPr>
          <w:rFonts w:ascii="Arial" w:hAnsi="Arial" w:cs="Arial"/>
          <w:sz w:val="20"/>
          <w:szCs w:val="20"/>
          <w:lang w:val="en-US"/>
        </w:rPr>
        <w:t xml:space="preserve"> </w:t>
      </w:r>
      <w:r w:rsidR="00F00F0E" w:rsidRPr="002A035C">
        <w:rPr>
          <w:rFonts w:ascii="Arial" w:hAnsi="Arial" w:cs="Arial"/>
          <w:color w:val="00B0F0"/>
          <w:sz w:val="18"/>
          <w:szCs w:val="20"/>
          <w:lang w:val="en-US"/>
        </w:rPr>
        <w:t>(Molimo popunite ovaj prilog za svaku lokaciju posebno. Ako se radi o sličnoj delatnost na više lokacija, može se popuniti samo jedan obrazac)</w:t>
      </w: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886"/>
        <w:gridCol w:w="7156"/>
      </w:tblGrid>
      <w:tr w:rsidR="00390063" w:rsidRPr="009F603D" w:rsidTr="00390063">
        <w:tc>
          <w:tcPr>
            <w:tcW w:w="1908" w:type="dxa"/>
            <w:tcBorders>
              <w:top w:val="single" w:sz="12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390063" w:rsidRDefault="009F603D" w:rsidP="00F00F0E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Site name</w:t>
            </w:r>
          </w:p>
          <w:p w:rsidR="00F00F0E" w:rsidRPr="00F00F0E" w:rsidRDefault="00F00F0E" w:rsidP="00F00F0E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(Naziv lokacije)</w:t>
            </w:r>
          </w:p>
        </w:tc>
        <w:tc>
          <w:tcPr>
            <w:tcW w:w="7304" w:type="dxa"/>
            <w:tcBorders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390063" w:rsidRPr="009F603D" w:rsidRDefault="00390063" w:rsidP="00390063">
            <w:pPr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390063" w:rsidRPr="002A035C" w:rsidTr="00390063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390063" w:rsidRDefault="009F603D" w:rsidP="00F00F0E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Street, No.</w:t>
            </w:r>
          </w:p>
          <w:p w:rsidR="00F00F0E" w:rsidRPr="009F603D" w:rsidRDefault="00F00F0E" w:rsidP="00F00F0E">
            <w:pPr>
              <w:spacing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00F0E">
              <w:rPr>
                <w:rFonts w:ascii="Arial" w:hAnsi="Arial" w:cs="Arial"/>
                <w:sz w:val="18"/>
                <w:szCs w:val="20"/>
                <w:lang w:val="en-US"/>
              </w:rPr>
              <w:t>(ulica i broj)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390063" w:rsidRPr="009F603D" w:rsidRDefault="00390063" w:rsidP="00390063">
            <w:pPr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390063" w:rsidRPr="009F603D" w:rsidTr="00390063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:rsidR="00390063" w:rsidRDefault="009F603D" w:rsidP="00F00F0E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ZIP Code </w:t>
            </w:r>
            <w:r w:rsidR="00F00F0E">
              <w:rPr>
                <w:rFonts w:ascii="Arial" w:hAnsi="Arial" w:cs="Arial"/>
                <w:b/>
                <w:sz w:val="20"/>
                <w:szCs w:val="20"/>
                <w:lang w:val="en-US"/>
              </w:rPr>
              <w:t>–</w:t>
            </w: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City</w:t>
            </w:r>
          </w:p>
          <w:p w:rsidR="00F00F0E" w:rsidRPr="009F603D" w:rsidRDefault="00F00F0E" w:rsidP="002A035C">
            <w:pPr>
              <w:spacing w:after="80"/>
              <w:ind w:right="-19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(poštanski broj, grad)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:rsidR="00390063" w:rsidRPr="009F603D" w:rsidRDefault="00390063" w:rsidP="00390063">
            <w:pPr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</w:tbl>
    <w:p w:rsidR="00390063" w:rsidRPr="009F603D" w:rsidRDefault="00390063" w:rsidP="0039006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380"/>
        <w:gridCol w:w="4662"/>
      </w:tblGrid>
      <w:tr w:rsidR="00390063" w:rsidRPr="002A035C" w:rsidTr="009F603D">
        <w:tc>
          <w:tcPr>
            <w:tcW w:w="4380" w:type="dxa"/>
            <w:shd w:val="clear" w:color="auto" w:fill="CCECFF"/>
            <w:vAlign w:val="center"/>
          </w:tcPr>
          <w:p w:rsidR="00390063" w:rsidRDefault="009F603D" w:rsidP="00F00F0E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Site size in sqm approx.:</w:t>
            </w:r>
          </w:p>
          <w:p w:rsidR="00F00F0E" w:rsidRPr="00F00F0E" w:rsidRDefault="00F00F0E" w:rsidP="00F00F0E">
            <w:pPr>
              <w:spacing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(Približna veličina lokacije u m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vertAlign w:val="superscript"/>
                <w:lang w:val="en-US"/>
              </w:rPr>
              <w:t>2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)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390063" w:rsidRPr="009F603D" w:rsidRDefault="00390063" w:rsidP="0039006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390063" w:rsidRPr="009F603D" w:rsidRDefault="00390063" w:rsidP="0039006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380"/>
        <w:gridCol w:w="4662"/>
      </w:tblGrid>
      <w:tr w:rsidR="00390063" w:rsidRPr="002A035C" w:rsidTr="009F603D">
        <w:tc>
          <w:tcPr>
            <w:tcW w:w="4380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Default="009F603D" w:rsidP="003900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office staff:</w:t>
            </w:r>
          </w:p>
          <w:p w:rsidR="00F00F0E" w:rsidRPr="009F603D" w:rsidRDefault="00F00F0E" w:rsidP="00F00F0E">
            <w:pPr>
              <w:spacing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(Broj ljudi u kancelariji)</w:t>
            </w:r>
          </w:p>
        </w:tc>
        <w:tc>
          <w:tcPr>
            <w:tcW w:w="4662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</w:tcBorders>
            <w:shd w:val="clear" w:color="auto" w:fill="auto"/>
            <w:vAlign w:val="center"/>
          </w:tcPr>
          <w:p w:rsidR="00390063" w:rsidRPr="009F603D" w:rsidRDefault="00390063" w:rsidP="00390063">
            <w:pPr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390063" w:rsidRPr="009F603D" w:rsidTr="009F603D">
        <w:tc>
          <w:tcPr>
            <w:tcW w:w="4380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Default="009F603D" w:rsidP="003900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employees who carry out simple activities with little environmental impact (e.g. packaging, assembly line):</w:t>
            </w:r>
          </w:p>
          <w:p w:rsidR="00F00F0E" w:rsidRPr="009F603D" w:rsidRDefault="00F00F0E" w:rsidP="00F00F0E">
            <w:pPr>
              <w:spacing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Ostali zaposleni koji obavljaju jednostavne aktivnosti sa malim uticajem na životnu sredinu (npr. pakovanje, montažna linija):</w:t>
            </w:r>
          </w:p>
        </w:tc>
        <w:tc>
          <w:tcPr>
            <w:tcW w:w="4662" w:type="dxa"/>
            <w:tcBorders>
              <w:top w:val="single" w:sz="12" w:space="0" w:color="99CCFF"/>
              <w:left w:val="single" w:sz="12" w:space="0" w:color="99CCFF"/>
            </w:tcBorders>
            <w:shd w:val="clear" w:color="auto" w:fill="auto"/>
            <w:vAlign w:val="center"/>
          </w:tcPr>
          <w:p w:rsidR="009F603D" w:rsidRPr="009F603D" w:rsidRDefault="009F603D" w:rsidP="009F603D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="00F00F0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F00F0E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Broj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:</w:t>
            </w:r>
          </w:p>
          <w:p w:rsidR="00390063" w:rsidRPr="009F603D" w:rsidRDefault="009F603D" w:rsidP="009F603D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F00F0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F00F0E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Aktivnost</w:t>
            </w:r>
            <w:r w:rsidRPr="002A035C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:</w:t>
            </w:r>
          </w:p>
        </w:tc>
      </w:tr>
    </w:tbl>
    <w:p w:rsidR="00390063" w:rsidRPr="009F603D" w:rsidRDefault="00390063" w:rsidP="0039006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390063" w:rsidRPr="002A035C" w:rsidTr="00390063">
        <w:tc>
          <w:tcPr>
            <w:tcW w:w="9288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</w:tcBorders>
            <w:shd w:val="clear" w:color="auto" w:fill="CCECFF"/>
          </w:tcPr>
          <w:p w:rsidR="00390063" w:rsidRDefault="009F603D" w:rsidP="003900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b/>
                <w:sz w:val="20"/>
                <w:szCs w:val="20"/>
                <w:lang w:val="en-US"/>
              </w:rPr>
              <w:t>Does external monitoring/control take place in the area of environmental management (example: authorities, insurers, fire brigade...)?</w:t>
            </w:r>
          </w:p>
          <w:p w:rsidR="00F00F0E" w:rsidRPr="009F603D" w:rsidRDefault="00F00F0E" w:rsidP="002A035C">
            <w:pPr>
              <w:spacing w:after="80"/>
              <w:rPr>
                <w:rFonts w:ascii="Arial" w:hAnsi="Arial" w:cs="Arial"/>
                <w:b/>
                <w:lang w:val="en-US"/>
              </w:rPr>
            </w:pP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 xml:space="preserve">Da li se eksterni </w:t>
            </w:r>
            <w:r w:rsid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monitoring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/kontrola odvija u oblasti upravljanja životnom sredinom (npr.: vlasti, osiguravači, vatrogasna brigada...)?</w:t>
            </w:r>
          </w:p>
        </w:tc>
      </w:tr>
      <w:tr w:rsidR="00390063" w:rsidRPr="002A035C" w:rsidTr="00390063">
        <w:trPr>
          <w:trHeight w:val="1134"/>
        </w:trPr>
        <w:tc>
          <w:tcPr>
            <w:tcW w:w="9288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</w:tcBorders>
            <w:shd w:val="clear" w:color="auto" w:fill="auto"/>
          </w:tcPr>
          <w:p w:rsidR="00390063" w:rsidRPr="009F603D" w:rsidRDefault="00390063" w:rsidP="0039006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90063" w:rsidRPr="009F603D" w:rsidRDefault="00390063" w:rsidP="0039006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057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363"/>
      </w:tblGrid>
      <w:tr w:rsidR="00390063" w:rsidRPr="009F603D" w:rsidTr="00390063">
        <w:tc>
          <w:tcPr>
            <w:tcW w:w="9057" w:type="dxa"/>
            <w:gridSpan w:val="2"/>
            <w:shd w:val="clear" w:color="auto" w:fill="CCECFF"/>
          </w:tcPr>
          <w:p w:rsidR="00390063" w:rsidRPr="009F603D" w:rsidRDefault="009F603D" w:rsidP="00390063">
            <w:pPr>
              <w:rPr>
                <w:rFonts w:ascii="Arial" w:hAnsi="Arial" w:cs="Arial"/>
                <w:b/>
                <w:lang w:val="en-US"/>
              </w:rPr>
            </w:pPr>
            <w:r w:rsidRPr="009F603D">
              <w:rPr>
                <w:rFonts w:ascii="Arial" w:hAnsi="Arial" w:cs="Arial"/>
                <w:b/>
                <w:lang w:val="en-US"/>
              </w:rPr>
              <w:t>Processes/Activities:</w:t>
            </w:r>
          </w:p>
        </w:tc>
      </w:tr>
      <w:tr w:rsidR="00390063" w:rsidRPr="009F603D" w:rsidTr="00390063">
        <w:trPr>
          <w:trHeight w:val="397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.75pt;height:11.35pt" o:ole="">
                  <v:imagedata r:id="rId7" o:title=""/>
                </v:shape>
                <w:control r:id="rId8" w:name="CheckBox2261111" w:shapeid="_x0000_i1045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390063" w:rsidRPr="009F603D" w:rsidRDefault="009F603D" w:rsidP="0039006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Office activity</w:t>
            </w:r>
            <w:r w:rsidR="00F00F0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F00F0E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Kancelarijska delatnost</w:t>
            </w:r>
          </w:p>
        </w:tc>
      </w:tr>
      <w:tr w:rsidR="00390063" w:rsidRPr="009F603D" w:rsidTr="00390063">
        <w:trPr>
          <w:trHeight w:val="397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47" type="#_x0000_t75" style="width:10.75pt;height:11.35pt" o:ole="">
                  <v:imagedata r:id="rId9" o:title=""/>
                </v:shape>
                <w:control r:id="rId10" w:name="CheckBox22611111" w:shapeid="_x0000_i1047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390063" w:rsidRPr="009F603D" w:rsidRDefault="009F603D" w:rsidP="0039006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Development</w:t>
            </w:r>
            <w:r w:rsidR="00F00F0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F00F0E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Razvoj</w:t>
            </w:r>
          </w:p>
        </w:tc>
      </w:tr>
      <w:tr w:rsidR="00390063" w:rsidRPr="002A035C" w:rsidTr="0053106C">
        <w:trPr>
          <w:trHeight w:val="1134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hideMark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49" type="#_x0000_t75" style="width:10.75pt;height:11.35pt" o:ole="">
                  <v:imagedata r:id="rId11" o:title=""/>
                </v:shape>
                <w:control r:id="rId12" w:name="CheckBox22611112" w:shapeid="_x0000_i1049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hideMark/>
          </w:tcPr>
          <w:p w:rsidR="009F603D" w:rsidRPr="009F603D" w:rsidRDefault="009F603D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Production mechanical (e.g., turning, milling, assembling, packaging, etc.).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Mašinska proizvodnja (npr. struganje, glodanje, montaža, pakovanje, itd.).</w:t>
            </w:r>
          </w:p>
          <w:p w:rsidR="00390063" w:rsidRPr="009F603D" w:rsidRDefault="009F603D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The following processes</w:t>
            </w:r>
            <w:r w:rsidR="000425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="00042537" w:rsidRPr="000425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u w:val="single"/>
                <w:lang w:val="en-US"/>
              </w:rPr>
              <w:t>Sledeći procesi</w:t>
            </w:r>
            <w:r w:rsidRPr="002A035C">
              <w:rPr>
                <w:rFonts w:ascii="Arial" w:hAnsi="Arial" w:cs="Arial"/>
                <w:color w:val="00B0F0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390063" w:rsidRPr="002A035C" w:rsidTr="0053106C">
        <w:trPr>
          <w:trHeight w:val="1134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51" type="#_x0000_t75" style="width:10.75pt;height:11.35pt" o:ole="">
                  <v:imagedata r:id="rId13" o:title=""/>
                </v:shape>
                <w:control r:id="rId14" w:name="CheckBox22611113" w:shapeid="_x0000_i1051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hideMark/>
          </w:tcPr>
          <w:p w:rsidR="009F603D" w:rsidRPr="009F603D" w:rsidRDefault="009F603D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Production chemical (e.g. painting, surface treatment, chemical production).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Hemikalije za proizvodnju (npr. farbanje, površinska obrada, hemijska proizvodnja).</w:t>
            </w:r>
          </w:p>
          <w:p w:rsidR="00390063" w:rsidRPr="00042537" w:rsidRDefault="00042537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0425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The following processes</w:t>
            </w:r>
            <w:r w:rsidRPr="00042537">
              <w:rPr>
                <w:rFonts w:ascii="Arial" w:hAnsi="Arial" w:cs="Arial"/>
                <w:sz w:val="18"/>
                <w:szCs w:val="20"/>
                <w:u w:val="single"/>
                <w:lang w:val="en-US"/>
              </w:rPr>
              <w:t xml:space="preserve"> / 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u w:val="single"/>
                <w:lang w:val="en-US"/>
              </w:rPr>
              <w:t>Sledeći procesi</w:t>
            </w:r>
            <w:r w:rsidRPr="002A035C">
              <w:rPr>
                <w:rFonts w:ascii="Arial" w:hAnsi="Arial" w:cs="Arial"/>
                <w:color w:val="00B0F0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390063" w:rsidRPr="002A035C" w:rsidTr="00042537">
        <w:trPr>
          <w:trHeight w:val="1419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53" type="#_x0000_t75" style="width:10.75pt;height:11.35pt" o:ole="">
                  <v:imagedata r:id="rId15" o:title=""/>
                </v:shape>
                <w:control r:id="rId16" w:name="CheckBox22611114" w:shapeid="_x0000_i1053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</w:tcPr>
          <w:p w:rsidR="009F603D" w:rsidRPr="00042537" w:rsidRDefault="009F603D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2537">
              <w:rPr>
                <w:rFonts w:ascii="Arial" w:hAnsi="Arial" w:cs="Arial"/>
                <w:sz w:val="20"/>
                <w:szCs w:val="20"/>
                <w:lang w:val="en-US"/>
              </w:rPr>
              <w:t>Other production processes (e.g. thermal, construction, etc.)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Drugi proizvodni procesi (npr. termički, građevinski, itd.)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:</w:t>
            </w:r>
          </w:p>
          <w:p w:rsidR="00390063" w:rsidRPr="00042537" w:rsidRDefault="00042537" w:rsidP="009F603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25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The following processes</w:t>
            </w:r>
            <w:r w:rsidRPr="00042537">
              <w:rPr>
                <w:rFonts w:ascii="Arial" w:hAnsi="Arial" w:cs="Arial"/>
                <w:sz w:val="18"/>
                <w:szCs w:val="20"/>
                <w:u w:val="single"/>
                <w:lang w:val="en-US"/>
              </w:rPr>
              <w:t xml:space="preserve"> / </w:t>
            </w:r>
            <w:r w:rsidRPr="002A035C">
              <w:rPr>
                <w:rFonts w:ascii="Arial" w:hAnsi="Arial" w:cs="Arial"/>
                <w:color w:val="00B0F0"/>
                <w:sz w:val="18"/>
                <w:szCs w:val="20"/>
                <w:u w:val="single"/>
                <w:lang w:val="en-US"/>
              </w:rPr>
              <w:t>Sledeći procesi</w:t>
            </w:r>
            <w:r w:rsidRPr="002A035C">
              <w:rPr>
                <w:rFonts w:ascii="Arial" w:hAnsi="Arial" w:cs="Arial"/>
                <w:color w:val="00B0F0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390063" w:rsidRPr="009F603D" w:rsidTr="00390063">
        <w:trPr>
          <w:trHeight w:val="397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55" type="#_x0000_t75" style="width:10.75pt;height:11.35pt" o:ole="">
                  <v:imagedata r:id="rId17" o:title=""/>
                </v:shape>
                <w:control r:id="rId18" w:name="CheckBox22611115" w:shapeid="_x0000_i1055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90063" w:rsidRPr="009F603D" w:rsidRDefault="009F603D" w:rsidP="0039006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Transport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042537" w:rsidRPr="002A035C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 xml:space="preserve">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Transport</w:t>
            </w:r>
          </w:p>
        </w:tc>
      </w:tr>
      <w:tr w:rsidR="00390063" w:rsidRPr="002A035C" w:rsidTr="00390063">
        <w:trPr>
          <w:trHeight w:val="397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lastRenderedPageBreak/>
              <w:object w:dxaOrig="225" w:dyaOrig="225">
                <v:shape id="_x0000_i1057" type="#_x0000_t75" style="width:10.75pt;height:11.35pt" o:ole="">
                  <v:imagedata r:id="rId19" o:title=""/>
                </v:shape>
                <w:control r:id="rId20" w:name="CheckBox22611116" w:shapeid="_x0000_i1057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90063" w:rsidRPr="009F603D" w:rsidRDefault="009F603D" w:rsidP="0039006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Warehouse without hazardous substances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Skladište bez opasnih materija</w:t>
            </w:r>
          </w:p>
        </w:tc>
      </w:tr>
      <w:tr w:rsidR="00390063" w:rsidRPr="00902F19" w:rsidTr="00390063">
        <w:trPr>
          <w:trHeight w:val="567"/>
        </w:trPr>
        <w:tc>
          <w:tcPr>
            <w:tcW w:w="69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90063" w:rsidRPr="009F603D" w:rsidRDefault="00390063" w:rsidP="00390063">
            <w:pPr>
              <w:spacing w:before="40" w:after="40"/>
              <w:jc w:val="center"/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59" type="#_x0000_t75" style="width:10.75pt;height:11.35pt" o:ole="">
                  <v:imagedata r:id="rId21" o:title=""/>
                </v:shape>
                <w:control r:id="rId22" w:name="CheckBox22611117" w:shapeid="_x0000_i1059"/>
              </w:object>
            </w:r>
          </w:p>
        </w:tc>
        <w:tc>
          <w:tcPr>
            <w:tcW w:w="836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9F603D" w:rsidRDefault="009F603D" w:rsidP="0039006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>Warehouse Hazardous substances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Skladište sa opasnim materijama</w:t>
            </w:r>
          </w:p>
          <w:p w:rsidR="00902F19" w:rsidRDefault="00902F19" w:rsidP="009F603D">
            <w:pPr>
              <w:tabs>
                <w:tab w:val="left" w:pos="2445"/>
                <w:tab w:val="left" w:pos="3862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2F19">
              <w:rPr>
                <w:rFonts w:ascii="Arial" w:hAnsi="Arial" w:cs="Arial"/>
                <w:sz w:val="20"/>
                <w:szCs w:val="20"/>
                <w:lang w:val="en-US"/>
              </w:rPr>
              <w:t>High quantities subject to major industrial accident regulation (i.e. Seveso Directive)</w:t>
            </w:r>
            <w:r w:rsidR="0004253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042537" w:rsidRPr="002A035C">
              <w:rPr>
                <w:rFonts w:ascii="Arial" w:hAnsi="Arial" w:cs="Arial"/>
                <w:color w:val="00B0F0"/>
                <w:sz w:val="18"/>
                <w:szCs w:val="20"/>
                <w:lang w:val="en-US"/>
              </w:rPr>
              <w:t>Velike količine koje podležu propisima o velikim industrijskim nesrećama (tj. Seveso direktiva):</w:t>
            </w:r>
          </w:p>
          <w:p w:rsidR="00390063" w:rsidRPr="009F603D" w:rsidRDefault="0053106C" w:rsidP="00902F19">
            <w:pPr>
              <w:tabs>
                <w:tab w:val="left" w:pos="1452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61" type="#_x0000_t75" style="width:10.75pt;height:11.35pt" o:ole="">
                  <v:imagedata r:id="rId23" o:title=""/>
                </v:shape>
                <w:control r:id="rId24" w:name="CheckBox226111171" w:shapeid="_x0000_i1061"/>
              </w:object>
            </w: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9F603D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="002A03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2A035C" w:rsidRPr="002A035C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DA</w:t>
            </w:r>
            <w:r w:rsidRPr="009F603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63" type="#_x0000_t75" style="width:10.75pt;height:11.35pt" o:ole="">
                  <v:imagedata r:id="rId25" o:title=""/>
                </v:shape>
                <w:control r:id="rId26" w:name="CheckBox226111172" w:shapeid="_x0000_i1063"/>
              </w:object>
            </w:r>
            <w:r w:rsidRPr="009F603D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9F603D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2A03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bookmarkStart w:id="0" w:name="_GoBack"/>
            <w:r w:rsidR="002A035C" w:rsidRPr="002A035C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NE</w:t>
            </w:r>
            <w:bookmarkEnd w:id="0"/>
          </w:p>
        </w:tc>
      </w:tr>
    </w:tbl>
    <w:p w:rsidR="00390063" w:rsidRPr="009F603D" w:rsidRDefault="00390063" w:rsidP="0053106C">
      <w:pPr>
        <w:rPr>
          <w:rFonts w:ascii="Arial" w:hAnsi="Arial" w:cs="Arial"/>
          <w:sz w:val="20"/>
          <w:szCs w:val="20"/>
          <w:lang w:val="en-US"/>
        </w:rPr>
      </w:pPr>
    </w:p>
    <w:sectPr w:rsidR="00390063" w:rsidRPr="009F603D">
      <w:headerReference w:type="default" r:id="rId27"/>
      <w:footerReference w:type="defaul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63" w:rsidRDefault="00390063" w:rsidP="00390063">
      <w:r>
        <w:separator/>
      </w:r>
    </w:p>
  </w:endnote>
  <w:endnote w:type="continuationSeparator" w:id="0">
    <w:p w:rsidR="00390063" w:rsidRDefault="00390063" w:rsidP="0039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18" w:rsidRPr="00D04401" w:rsidRDefault="00607E18" w:rsidP="00607E18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 20210810 - </w:t>
    </w:r>
    <w:r w:rsidR="00ED609A" w:rsidRPr="00ED609A">
      <w:rPr>
        <w:rFonts w:ascii="Arial" w:hAnsi="Arial" w:cs="Arial"/>
        <w:sz w:val="16"/>
        <w:szCs w:val="16"/>
      </w:rPr>
      <w:t>MS-0014580</w:t>
    </w:r>
    <w:r>
      <w:rPr>
        <w:rFonts w:ascii="Arial" w:hAnsi="Arial" w:cs="Arial"/>
        <w:sz w:val="16"/>
        <w:szCs w:val="16"/>
      </w:rPr>
      <w:tab/>
    </w:r>
    <w:r w:rsidRPr="00D04401">
      <w:rPr>
        <w:rFonts w:ascii="Arial" w:hAnsi="Arial" w:cs="Arial"/>
        <w:sz w:val="16"/>
        <w:szCs w:val="16"/>
      </w:rPr>
      <w:t xml:space="preserve">Seite </w:t>
    </w:r>
    <w:r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Pr="00D0440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2A035C">
      <w:rPr>
        <w:rStyle w:val="PageNumber"/>
        <w:rFonts w:ascii="Arial" w:hAnsi="Arial" w:cs="Arial"/>
        <w:noProof/>
        <w:sz w:val="16"/>
        <w:szCs w:val="16"/>
      </w:rPr>
      <w:t>1</w:t>
    </w:r>
    <w:r w:rsidRPr="00D04401">
      <w:rPr>
        <w:rStyle w:val="PageNumber"/>
        <w:rFonts w:ascii="Arial" w:hAnsi="Arial" w:cs="Arial"/>
        <w:sz w:val="16"/>
        <w:szCs w:val="16"/>
      </w:rPr>
      <w:fldChar w:fldCharType="end"/>
    </w:r>
    <w:r w:rsidRPr="00D04401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>/</w:t>
    </w:r>
    <w:r w:rsidRPr="00D04401">
      <w:rPr>
        <w:rStyle w:val="PageNumber"/>
        <w:rFonts w:ascii="Arial" w:hAnsi="Arial" w:cs="Arial"/>
        <w:sz w:val="16"/>
        <w:szCs w:val="16"/>
      </w:rPr>
      <w:t xml:space="preserve"> </w:t>
    </w:r>
    <w:r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Pr="00D0440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2A035C">
      <w:rPr>
        <w:rStyle w:val="PageNumber"/>
        <w:rFonts w:ascii="Arial" w:hAnsi="Arial" w:cs="Arial"/>
        <w:noProof/>
        <w:sz w:val="16"/>
        <w:szCs w:val="16"/>
      </w:rPr>
      <w:t>2</w:t>
    </w:r>
    <w:r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63" w:rsidRDefault="00390063" w:rsidP="00390063">
      <w:r>
        <w:separator/>
      </w:r>
    </w:p>
  </w:footnote>
  <w:footnote w:type="continuationSeparator" w:id="0">
    <w:p w:rsidR="00390063" w:rsidRDefault="00390063" w:rsidP="0039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3D" w:rsidRDefault="009F603D" w:rsidP="009F603D">
    <w:pPr>
      <w:pStyle w:val="Header"/>
      <w:rPr>
        <w:rFonts w:ascii="Arial" w:hAnsi="Arial" w:cs="Arial"/>
        <w:b/>
        <w:sz w:val="28"/>
        <w:szCs w:val="28"/>
        <w:lang w:val="en-US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4670425</wp:posOffset>
          </wp:positionH>
          <wp:positionV relativeFrom="paragraph">
            <wp:posOffset>-123825</wp:posOffset>
          </wp:positionV>
          <wp:extent cx="1653540" cy="437515"/>
          <wp:effectExtent l="0" t="0" r="3810" b="635"/>
          <wp:wrapTight wrapText="bothSides">
            <wp:wrapPolygon edited="0">
              <wp:start x="0" y="0"/>
              <wp:lineTo x="0" y="20691"/>
              <wp:lineTo x="21401" y="20691"/>
              <wp:lineTo x="2140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603D">
      <w:rPr>
        <w:rFonts w:ascii="Arial" w:hAnsi="Arial" w:cs="Arial"/>
        <w:b/>
        <w:sz w:val="28"/>
        <w:szCs w:val="28"/>
        <w:lang w:val="en-US"/>
      </w:rPr>
      <w:t xml:space="preserve">Questionnaire for </w:t>
    </w:r>
    <w:r>
      <w:rPr>
        <w:rFonts w:ascii="Arial" w:hAnsi="Arial" w:cs="Arial"/>
        <w:b/>
        <w:sz w:val="28"/>
        <w:szCs w:val="28"/>
        <w:lang w:val="en-US"/>
      </w:rPr>
      <w:t xml:space="preserve">Offer Preparation </w:t>
    </w:r>
  </w:p>
  <w:p w:rsidR="00390063" w:rsidRDefault="009F603D" w:rsidP="00F00F0E">
    <w:pPr>
      <w:pStyle w:val="Header"/>
      <w:rPr>
        <w:rFonts w:ascii="Arial" w:hAnsi="Arial" w:cs="Arial"/>
        <w:lang w:val="en-US"/>
      </w:rPr>
    </w:pPr>
    <w:r w:rsidRPr="009F603D">
      <w:rPr>
        <w:rFonts w:ascii="Arial" w:hAnsi="Arial" w:cs="Arial"/>
        <w:lang w:val="en-US"/>
      </w:rPr>
      <w:t>A</w:t>
    </w:r>
    <w:r>
      <w:rPr>
        <w:rFonts w:ascii="Arial" w:hAnsi="Arial" w:cs="Arial"/>
        <w:lang w:val="en-US"/>
      </w:rPr>
      <w:t>ppendix</w:t>
    </w:r>
    <w:r w:rsidR="00390063" w:rsidRPr="009F603D">
      <w:rPr>
        <w:rFonts w:ascii="Arial" w:hAnsi="Arial" w:cs="Arial"/>
        <w:lang w:val="en-US"/>
      </w:rPr>
      <w:t xml:space="preserve"> ISO 14001 </w:t>
    </w:r>
  </w:p>
  <w:p w:rsidR="00F00F0E" w:rsidRPr="002A035C" w:rsidRDefault="00F00F0E" w:rsidP="009F603D">
    <w:pPr>
      <w:pStyle w:val="Header"/>
      <w:spacing w:after="240"/>
      <w:rPr>
        <w:rFonts w:ascii="Arial" w:hAnsi="Arial" w:cs="Arial"/>
      </w:rPr>
    </w:pPr>
    <w:r w:rsidRPr="002A035C">
      <w:rPr>
        <w:rFonts w:ascii="Arial" w:hAnsi="Arial" w:cs="Arial"/>
      </w:rPr>
      <w:t>(Upitnik za pripremu ponude – Prilog ISO 14001)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63"/>
    <w:rsid w:val="00042537"/>
    <w:rsid w:val="00117AD6"/>
    <w:rsid w:val="00196DD9"/>
    <w:rsid w:val="001B715B"/>
    <w:rsid w:val="0027212F"/>
    <w:rsid w:val="002A035C"/>
    <w:rsid w:val="00390063"/>
    <w:rsid w:val="0053106C"/>
    <w:rsid w:val="00607E18"/>
    <w:rsid w:val="00902F19"/>
    <w:rsid w:val="009F603D"/>
    <w:rsid w:val="00AA2F0E"/>
    <w:rsid w:val="00E56D4D"/>
    <w:rsid w:val="00E9012E"/>
    <w:rsid w:val="00ED609A"/>
    <w:rsid w:val="00F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9AFFA3"/>
  <w15:chartTrackingRefBased/>
  <w15:docId w15:val="{5DC9D364-299E-4A81-955E-5A7612BC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0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6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nhideWhenUsed/>
    <w:rsid w:val="003900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06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ageNumber">
    <w:name w:val="page number"/>
    <w:basedOn w:val="DefaultParagraphFont"/>
    <w:rsid w:val="0060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881F-28DE-4631-8A0A-1D639AA0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Renner</dc:creator>
  <cp:keywords/>
  <dc:description/>
  <cp:lastModifiedBy>Sava Matejic</cp:lastModifiedBy>
  <cp:revision>3</cp:revision>
  <dcterms:created xsi:type="dcterms:W3CDTF">2021-11-19T13:24:00Z</dcterms:created>
  <dcterms:modified xsi:type="dcterms:W3CDTF">2021-11-19T13:29:00Z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2021-08-10T11:16:30Z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9643d222-a88a-48c6-8978-2fd0a1ce21af</vt:lpwstr>
  </property>
  <property fmtid="{D5CDD505-2E9C-101B-9397-08002B2CF9AE}" pid="8" name="MSIP_Label_d3d538fd-7cd2-4b8b-bd42-f6ee8cc1e568_ContentBits">
    <vt:lpwstr>0</vt:lpwstr>
  </property>
</Properties>
</file>